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921A9" w:rsidRPr="001921A9" w:rsidRDefault="001921A9" w:rsidP="001921A9">
      <w:pPr>
        <w:pStyle w:val="a4"/>
        <w:tabs>
          <w:tab w:val="left" w:pos="6521"/>
        </w:tabs>
        <w:rPr>
          <w:rFonts w:cs="Arial"/>
          <w:bCs/>
          <w:noProof w:val="0"/>
          <w:sz w:val="24"/>
          <w:szCs w:val="24"/>
          <w:lang w:val="de-DE"/>
        </w:rPr>
      </w:pPr>
      <w:bookmarkStart w:id="0" w:name="OLE_LINK1"/>
      <w:r w:rsidRPr="001921A9">
        <w:rPr>
          <w:rFonts w:cs="Arial"/>
          <w:bCs/>
          <w:noProof w:val="0"/>
          <w:sz w:val="24"/>
          <w:szCs w:val="24"/>
          <w:lang w:val="de-DE"/>
        </w:rPr>
        <w:t>3GPP TSG RAN WG1 #98bis Meeting</w:t>
      </w:r>
      <w:r w:rsidRPr="001921A9">
        <w:rPr>
          <w:rFonts w:cs="Arial"/>
          <w:bCs/>
          <w:noProof w:val="0"/>
          <w:sz w:val="24"/>
          <w:szCs w:val="24"/>
          <w:lang w:val="de-DE"/>
        </w:rPr>
        <w:tab/>
        <w:t xml:space="preserve">    </w:t>
      </w:r>
      <w:r w:rsidRPr="001921A9">
        <w:rPr>
          <w:rFonts w:cs="Arial"/>
          <w:bCs/>
          <w:noProof w:val="0"/>
          <w:sz w:val="24"/>
          <w:szCs w:val="24"/>
          <w:lang w:val="de-DE"/>
        </w:rPr>
        <w:tab/>
      </w:r>
      <w:r w:rsidRPr="001921A9">
        <w:rPr>
          <w:rFonts w:cs="Arial"/>
          <w:bCs/>
          <w:noProof w:val="0"/>
          <w:sz w:val="24"/>
          <w:szCs w:val="24"/>
          <w:lang w:val="de-DE"/>
        </w:rPr>
        <w:tab/>
      </w:r>
      <w:r w:rsidRPr="001921A9">
        <w:rPr>
          <w:rFonts w:cs="Arial"/>
          <w:bCs/>
          <w:noProof w:val="0"/>
          <w:sz w:val="24"/>
          <w:szCs w:val="24"/>
          <w:lang w:val="de-DE"/>
        </w:rPr>
        <w:tab/>
        <w:t xml:space="preserve">             R1-191047</w:t>
      </w:r>
      <w:r>
        <w:rPr>
          <w:rFonts w:cs="Arial"/>
          <w:bCs/>
          <w:noProof w:val="0"/>
          <w:sz w:val="24"/>
          <w:szCs w:val="24"/>
          <w:lang w:val="de-DE"/>
        </w:rPr>
        <w:t>4</w:t>
      </w:r>
    </w:p>
    <w:p w:rsidR="00CE729D" w:rsidRPr="00FA3337" w:rsidRDefault="001921A9" w:rsidP="001921A9">
      <w:pPr>
        <w:pStyle w:val="a4"/>
        <w:tabs>
          <w:tab w:val="left" w:pos="6521"/>
        </w:tabs>
        <w:rPr>
          <w:rFonts w:cs="Arial"/>
          <w:bCs/>
          <w:noProof w:val="0"/>
          <w:sz w:val="24"/>
          <w:szCs w:val="24"/>
          <w:lang w:val="de-DE"/>
        </w:rPr>
      </w:pPr>
      <w:r w:rsidRPr="001921A9">
        <w:rPr>
          <w:rFonts w:cs="Arial"/>
          <w:bCs/>
          <w:noProof w:val="0"/>
          <w:sz w:val="24"/>
          <w:szCs w:val="24"/>
          <w:lang w:val="de-DE"/>
        </w:rPr>
        <w:t xml:space="preserve">Chongqing, China, October 14th – 20th,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BF403F" w:rsidP="005D5BD7">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w:t>
      </w:r>
      <w:r w:rsidR="005D5BD7">
        <w:rPr>
          <w:rFonts w:eastAsiaTheme="minorEastAsia"/>
          <w:lang w:eastAsia="ko-KR"/>
        </w:rPr>
        <w:t xml:space="preserve"> the study outcome for NR V2X. Therefore,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5D5BD7" w:rsidTr="00824DEA">
        <w:trPr>
          <w:jc w:val="center"/>
        </w:trPr>
        <w:tc>
          <w:tcPr>
            <w:tcW w:w="9209" w:type="dxa"/>
          </w:tcPr>
          <w:p w:rsidR="005D5BD7" w:rsidRPr="007720DE" w:rsidRDefault="005D5BD7" w:rsidP="00824DEA">
            <w:pPr>
              <w:numPr>
                <w:ilvl w:val="0"/>
                <w:numId w:val="20"/>
              </w:numPr>
              <w:overflowPunct w:val="0"/>
              <w:autoSpaceDE w:val="0"/>
              <w:autoSpaceDN w:val="0"/>
              <w:adjustRightInd w:val="0"/>
              <w:spacing w:after="0" w:line="360" w:lineRule="auto"/>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TDM-based solutions as per the study outcome [RAN1, RAN2, RAN4]</w:t>
            </w:r>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FDM-based solutions with static power allocation as per the study outcome [RAN4]</w:t>
            </w:r>
          </w:p>
          <w:p w:rsidR="005D5BD7" w:rsidRPr="007720DE" w:rsidRDefault="005D5BD7" w:rsidP="00824DEA">
            <w:pPr>
              <w:numPr>
                <w:ilvl w:val="2"/>
                <w:numId w:val="20"/>
              </w:numPr>
              <w:overflowPunct w:val="0"/>
              <w:autoSpaceDE w:val="0"/>
              <w:autoSpaceDN w:val="0"/>
              <w:adjustRightInd w:val="0"/>
              <w:spacing w:after="0" w:line="360" w:lineRule="auto"/>
              <w:jc w:val="both"/>
              <w:textAlignment w:val="baseline"/>
              <w:rPr>
                <w:lang w:eastAsia="ko-KR"/>
              </w:rPr>
            </w:pPr>
            <w:r w:rsidRPr="007720DE">
              <w:rPr>
                <w:lang w:eastAsia="ko-KR"/>
              </w:rPr>
              <w:t xml:space="preserve">This will not consider the case where LTE and NR </w:t>
            </w:r>
            <w:proofErr w:type="spellStart"/>
            <w:r w:rsidRPr="007720DE">
              <w:rPr>
                <w:lang w:eastAsia="ko-KR"/>
              </w:rPr>
              <w:t>sidelinks</w:t>
            </w:r>
            <w:proofErr w:type="spellEnd"/>
            <w:r w:rsidRPr="007720DE">
              <w:rPr>
                <w:lang w:eastAsia="ko-KR"/>
              </w:rPr>
              <w:t xml:space="preserve"> are in the same frequency band.</w:t>
            </w:r>
          </w:p>
          <w:p w:rsidR="005D5BD7" w:rsidRPr="00BF403F"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No impact to LTE specifications at least from RAN1 and RAN2 perspective.</w:t>
            </w:r>
          </w:p>
        </w:tc>
      </w:tr>
    </w:tbl>
    <w:p w:rsidR="005D5BD7" w:rsidRDefault="005D5BD7" w:rsidP="005D5BD7">
      <w:pPr>
        <w:pStyle w:val="Style1"/>
        <w:spacing w:after="0" w:afterAutospacing="0" w:line="360" w:lineRule="auto"/>
        <w:ind w:firstLine="0"/>
        <w:rPr>
          <w:rFonts w:eastAsiaTheme="minorEastAsia"/>
          <w:lang w:eastAsia="ko-KR"/>
        </w:rPr>
      </w:pPr>
    </w:p>
    <w:p w:rsidR="005D5BD7" w:rsidRDefault="005D5BD7" w:rsidP="005D5BD7">
      <w:pPr>
        <w:pStyle w:val="Style1"/>
        <w:spacing w:after="0" w:afterAutospacing="0" w:line="360" w:lineRule="auto"/>
        <w:ind w:firstLine="0"/>
        <w:rPr>
          <w:rFonts w:eastAsiaTheme="minorEastAsia"/>
          <w:lang w:eastAsia="ko-KR"/>
        </w:rPr>
      </w:pPr>
      <w:r>
        <w:rPr>
          <w:rFonts w:eastAsiaTheme="minorEastAsia" w:hint="eastAsia"/>
          <w:lang w:eastAsia="ko-KR"/>
        </w:rPr>
        <w:t>In</w:t>
      </w:r>
      <w:r>
        <w:rPr>
          <w:rFonts w:eastAsiaTheme="minorEastAsia"/>
          <w:lang w:eastAsia="ko-KR"/>
        </w:rPr>
        <w:t xml:space="preserve"> </w:t>
      </w:r>
      <w:r w:rsidR="00AE163E">
        <w:rPr>
          <w:rFonts w:eastAsiaTheme="minorEastAsia"/>
          <w:lang w:eastAsia="ko-KR"/>
        </w:rPr>
        <w:t>RAN1#</w:t>
      </w:r>
      <w:r>
        <w:rPr>
          <w:rFonts w:eastAsiaTheme="minorEastAsia" w:hint="eastAsia"/>
          <w:lang w:eastAsia="ko-KR"/>
        </w:rPr>
        <w:t>9</w:t>
      </w:r>
      <w:r w:rsidR="0022261E">
        <w:rPr>
          <w:rFonts w:eastAsiaTheme="minorEastAsia"/>
          <w:lang w:eastAsia="ko-KR"/>
        </w:rPr>
        <w:t>8</w:t>
      </w:r>
      <w:r>
        <w:rPr>
          <w:rFonts w:eastAsiaTheme="minorEastAsia" w:hint="eastAsia"/>
          <w:lang w:eastAsia="ko-KR"/>
        </w:rPr>
        <w:t>,</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following</w:t>
      </w:r>
      <w:r>
        <w:rPr>
          <w:rFonts w:eastAsiaTheme="minorEastAsia"/>
          <w:lang w:eastAsia="ko-KR"/>
        </w:rPr>
        <w:t xml:space="preserve"> </w:t>
      </w:r>
      <w:r>
        <w:rPr>
          <w:rFonts w:eastAsiaTheme="minorEastAsia" w:hint="eastAsia"/>
          <w:lang w:eastAsia="ko-KR"/>
        </w:rPr>
        <w:t>conclusion</w:t>
      </w:r>
      <w:r w:rsidR="00AE163E">
        <w:rPr>
          <w:rFonts w:eastAsiaTheme="minorEastAsia"/>
          <w:lang w:eastAsia="ko-KR"/>
        </w:rPr>
        <w:t xml:space="preserve">, </w:t>
      </w:r>
      <w:r>
        <w:rPr>
          <w:rFonts w:eastAsiaTheme="minorEastAsia" w:hint="eastAsia"/>
          <w:lang w:eastAsia="ko-KR"/>
        </w:rPr>
        <w:t>working</w:t>
      </w:r>
      <w:r>
        <w:rPr>
          <w:rFonts w:eastAsiaTheme="minorEastAsia"/>
          <w:lang w:eastAsia="ko-KR"/>
        </w:rPr>
        <w:t xml:space="preserve"> </w:t>
      </w:r>
      <w:r>
        <w:rPr>
          <w:rFonts w:eastAsiaTheme="minorEastAsia" w:hint="eastAsia"/>
          <w:lang w:eastAsia="ko-KR"/>
        </w:rPr>
        <w:t>assumption</w:t>
      </w:r>
      <w:r w:rsidR="00AE163E">
        <w:rPr>
          <w:rFonts w:eastAsiaTheme="minorEastAsia"/>
          <w:lang w:eastAsia="ko-KR"/>
        </w:rPr>
        <w:t>, proposals</w:t>
      </w:r>
      <w:r>
        <w:rPr>
          <w:rFonts w:eastAsiaTheme="minorEastAsia"/>
          <w:lang w:eastAsia="ko-KR"/>
        </w:rPr>
        <w:t xml:space="preserve"> </w:t>
      </w:r>
      <w:r>
        <w:rPr>
          <w:rFonts w:eastAsiaTheme="minorEastAsia" w:hint="eastAsia"/>
          <w:lang w:eastAsia="ko-KR"/>
        </w:rPr>
        <w:t>were</w:t>
      </w:r>
      <w:r>
        <w:rPr>
          <w:rFonts w:eastAsiaTheme="minorEastAsia"/>
          <w:lang w:eastAsia="ko-KR"/>
        </w:rPr>
        <w:t xml:space="preserve"> </w:t>
      </w:r>
      <w:r>
        <w:rPr>
          <w:rFonts w:eastAsiaTheme="minorEastAsia" w:hint="eastAsia"/>
          <w:lang w:eastAsia="ko-KR"/>
        </w:rPr>
        <w:t>made.</w:t>
      </w:r>
      <w:r>
        <w:rPr>
          <w:rFonts w:eastAsiaTheme="minorEastAsia"/>
          <w:lang w:eastAsia="ko-KR"/>
        </w:rPr>
        <w:t xml:space="preserve"> </w:t>
      </w:r>
    </w:p>
    <w:tbl>
      <w:tblPr>
        <w:tblStyle w:val="aff"/>
        <w:tblW w:w="0" w:type="auto"/>
        <w:tblLook w:val="04A0" w:firstRow="1" w:lastRow="0" w:firstColumn="1" w:lastColumn="0" w:noHBand="0" w:noVBand="1"/>
      </w:tblPr>
      <w:tblGrid>
        <w:gridCol w:w="9742"/>
      </w:tblGrid>
      <w:tr w:rsidR="005D5BD7" w:rsidTr="005D5BD7">
        <w:tc>
          <w:tcPr>
            <w:tcW w:w="9742" w:type="dxa"/>
          </w:tcPr>
          <w:p w:rsidR="001921A9" w:rsidRPr="005C4CEB" w:rsidRDefault="001921A9" w:rsidP="001921A9">
            <w:pPr>
              <w:spacing w:after="0"/>
              <w:rPr>
                <w:b/>
                <w:bCs/>
                <w:lang w:eastAsia="x-none"/>
              </w:rPr>
            </w:pPr>
            <w:r w:rsidRPr="005C4CEB">
              <w:rPr>
                <w:highlight w:val="green"/>
                <w:lang w:eastAsia="x-none"/>
              </w:rPr>
              <w:t>Agreements</w:t>
            </w:r>
            <w:r w:rsidRPr="005C4CEB">
              <w:rPr>
                <w:b/>
                <w:bCs/>
                <w:lang w:eastAsia="x-none"/>
              </w:rPr>
              <w:t>:</w:t>
            </w:r>
          </w:p>
          <w:p w:rsidR="001921A9" w:rsidRPr="005C4CEB" w:rsidRDefault="001921A9" w:rsidP="001921A9">
            <w:pPr>
              <w:spacing w:after="0"/>
            </w:pPr>
            <w:r w:rsidRPr="005C4CEB">
              <w:rPr>
                <w:lang w:eastAsia="zh-CN"/>
              </w:rPr>
              <w:t>Unless packet priorities of both LTE and NR sidelink are known to both RATs prior to time of collision (subject to processing time restriction), then</w:t>
            </w:r>
          </w:p>
          <w:p w:rsidR="001921A9" w:rsidRPr="005C4CEB" w:rsidRDefault="001921A9" w:rsidP="001921A9">
            <w:pPr>
              <w:pStyle w:val="aff4"/>
              <w:numPr>
                <w:ilvl w:val="0"/>
                <w:numId w:val="24"/>
              </w:numPr>
              <w:spacing w:after="0"/>
            </w:pPr>
            <w:r w:rsidRPr="005C4CEB">
              <w:t xml:space="preserve">It is up to UE implementation to handle LTE </w:t>
            </w:r>
            <w:proofErr w:type="spellStart"/>
            <w:r w:rsidRPr="005C4CEB">
              <w:t>Tx</w:t>
            </w:r>
            <w:proofErr w:type="spellEnd"/>
            <w:r w:rsidRPr="005C4CEB">
              <w:t>/NR Rx overlap.</w:t>
            </w:r>
          </w:p>
          <w:p w:rsidR="001921A9" w:rsidRDefault="001921A9" w:rsidP="001921A9">
            <w:pPr>
              <w:pStyle w:val="aff4"/>
              <w:numPr>
                <w:ilvl w:val="0"/>
                <w:numId w:val="24"/>
              </w:numPr>
              <w:spacing w:after="0"/>
            </w:pPr>
            <w:r w:rsidRPr="005C4CEB">
              <w:t xml:space="preserve">It is up to UE implementation to handle NR </w:t>
            </w:r>
            <w:proofErr w:type="spellStart"/>
            <w:r w:rsidRPr="005C4CEB">
              <w:t>Tx</w:t>
            </w:r>
            <w:proofErr w:type="spellEnd"/>
            <w:r w:rsidRPr="005C4CEB">
              <w:t xml:space="preserve"> and LTE Rx overlap.</w:t>
            </w:r>
          </w:p>
          <w:p w:rsidR="004539E3" w:rsidRPr="005C4CEB" w:rsidRDefault="004539E3" w:rsidP="004539E3">
            <w:pPr>
              <w:spacing w:after="0"/>
            </w:pPr>
          </w:p>
          <w:p w:rsidR="001921A9" w:rsidRPr="00722791" w:rsidRDefault="001921A9" w:rsidP="001921A9">
            <w:pPr>
              <w:spacing w:after="0"/>
              <w:rPr>
                <w:highlight w:val="green"/>
                <w:lang w:eastAsia="x-none"/>
              </w:rPr>
            </w:pPr>
            <w:r w:rsidRPr="00722791">
              <w:rPr>
                <w:highlight w:val="green"/>
                <w:lang w:eastAsia="x-none"/>
              </w:rPr>
              <w:t>Agreements:</w:t>
            </w:r>
          </w:p>
          <w:p w:rsidR="001921A9" w:rsidRPr="00E75532" w:rsidRDefault="001921A9" w:rsidP="001921A9">
            <w:pPr>
              <w:numPr>
                <w:ilvl w:val="0"/>
                <w:numId w:val="25"/>
              </w:numPr>
              <w:spacing w:after="0"/>
            </w:pPr>
            <w:r w:rsidRPr="00E75532">
              <w:t xml:space="preserve">RAN1 understand that NR V2X priority field and PPPP are directly comparable i.e. the same numerical value has the same meaning in both the RATs. </w:t>
            </w:r>
          </w:p>
          <w:p w:rsidR="00AE163E" w:rsidRPr="005D5BD7" w:rsidRDefault="001921A9" w:rsidP="001921A9">
            <w:pPr>
              <w:numPr>
                <w:ilvl w:val="1"/>
                <w:numId w:val="25"/>
              </w:numPr>
              <w:spacing w:after="0"/>
            </w:pPr>
            <w:r w:rsidRPr="00E75532">
              <w:t xml:space="preserve">Ask SA2 to confirm the understanding. If understanding is incorrect, please provide solution. </w:t>
            </w:r>
          </w:p>
        </w:tc>
      </w:tr>
    </w:tbl>
    <w:p w:rsidR="005D5BD7" w:rsidRDefault="005D5BD7" w:rsidP="005D5BD7">
      <w:pPr>
        <w:pStyle w:val="Style1"/>
        <w:spacing w:after="0" w:afterAutospacing="0" w:line="360" w:lineRule="auto"/>
        <w:ind w:firstLine="357"/>
      </w:pPr>
    </w:p>
    <w:p w:rsidR="005D5BD7" w:rsidRDefault="00BF403F" w:rsidP="00861F2D">
      <w:pPr>
        <w:pStyle w:val="Style1"/>
        <w:pBdr>
          <w:bottom w:val="single" w:sz="6" w:space="1" w:color="auto"/>
        </w:pBdr>
        <w:spacing w:after="120" w:line="360" w:lineRule="auto"/>
      </w:pPr>
      <w:r w:rsidRPr="00304720">
        <w:rPr>
          <w:rFonts w:hint="eastAsia"/>
        </w:rPr>
        <w:t>In this contribution, we provide our views on</w:t>
      </w:r>
      <w:r>
        <w:t xml:space="preserve"> details of</w:t>
      </w:r>
      <w:r w:rsidRPr="00304720">
        <w:rPr>
          <w:rFonts w:hint="eastAsia"/>
        </w:rPr>
        <w:t xml:space="preserve"> </w:t>
      </w:r>
      <w:r w:rsidRPr="00304720">
        <w:t>sidelink</w:t>
      </w:r>
      <w:r w:rsidR="00D62167">
        <w:t xml:space="preserve"> coexistence issue between LTE and NR </w:t>
      </w:r>
      <w:proofErr w:type="spellStart"/>
      <w:r w:rsidR="00D62167">
        <w:t>sidelinks</w:t>
      </w:r>
      <w:proofErr w:type="spellEnd"/>
      <w:r w:rsidRPr="00304720">
        <w:rPr>
          <w:rFonts w:hint="eastAsia"/>
        </w:rPr>
        <w:t xml:space="preserve">. </w:t>
      </w:r>
      <w:r w:rsidR="0022261E">
        <w:t xml:space="preserve">This is a revision of </w:t>
      </w:r>
      <w:r w:rsidR="0022261E" w:rsidRPr="0022261E">
        <w:t>R1-1908480</w:t>
      </w:r>
      <w:r w:rsidR="0022261E">
        <w:t>.</w:t>
      </w:r>
    </w:p>
    <w:p w:rsidR="00236222" w:rsidRPr="00BF18A8" w:rsidRDefault="006B7D3B" w:rsidP="006B7D3B">
      <w:pPr>
        <w:pStyle w:val="1"/>
        <w:rPr>
          <w:lang w:val="en-US" w:eastAsia="ko-KR"/>
        </w:rPr>
      </w:pPr>
      <w:r w:rsidRPr="006B7D3B">
        <w:rPr>
          <w:lang w:val="en-US" w:eastAsia="ko-KR"/>
        </w:rPr>
        <w:t>Discussion</w:t>
      </w:r>
    </w:p>
    <w:p w:rsidR="004D3C8C" w:rsidRPr="005A6B65" w:rsidRDefault="004D3C8C" w:rsidP="004D3C8C">
      <w:pPr>
        <w:spacing w:after="0" w:line="288" w:lineRule="auto"/>
        <w:jc w:val="both"/>
        <w:rPr>
          <w:kern w:val="2"/>
          <w:sz w:val="24"/>
          <w:u w:val="single"/>
          <w:lang w:eastAsia="zh-CN"/>
        </w:rPr>
      </w:pPr>
      <w:r w:rsidRPr="005A6B65">
        <w:rPr>
          <w:kern w:val="2"/>
          <w:sz w:val="24"/>
          <w:u w:val="single"/>
          <w:lang w:eastAsia="zh-CN"/>
        </w:rPr>
        <w:t>TDM solution</w:t>
      </w:r>
      <w:r>
        <w:rPr>
          <w:kern w:val="2"/>
          <w:sz w:val="24"/>
          <w:u w:val="single"/>
          <w:lang w:eastAsia="zh-CN"/>
        </w:rPr>
        <w:t>: Short-term scale</w:t>
      </w:r>
    </w:p>
    <w:p w:rsidR="00B7318A" w:rsidRDefault="00D71E24" w:rsidP="00D71E24">
      <w:pPr>
        <w:spacing w:after="0" w:line="288" w:lineRule="auto"/>
        <w:ind w:firstLineChars="142" w:firstLine="284"/>
        <w:jc w:val="both"/>
        <w:rPr>
          <w:rFonts w:eastAsiaTheme="minorEastAsia"/>
          <w:kern w:val="2"/>
          <w:lang w:eastAsia="ko-KR"/>
        </w:rPr>
      </w:pPr>
      <w:r>
        <w:rPr>
          <w:rFonts w:eastAsiaTheme="minorEastAsia"/>
          <w:kern w:val="2"/>
          <w:lang w:eastAsia="ko-KR"/>
        </w:rPr>
        <w:t>As discussed and agreed in RAN1, the packet priorities of both LTE and NR are utilized to choose which RAT is</w:t>
      </w:r>
      <w:r w:rsidR="00B7318A">
        <w:rPr>
          <w:rFonts w:eastAsiaTheme="minorEastAsia"/>
          <w:kern w:val="2"/>
          <w:lang w:eastAsia="ko-KR"/>
        </w:rPr>
        <w:t xml:space="preserve"> used for sidelink transmission for a given UE. Then, </w:t>
      </w:r>
      <w:r w:rsidR="00C3639A">
        <w:rPr>
          <w:rFonts w:eastAsiaTheme="minorEastAsia"/>
          <w:kern w:val="2"/>
          <w:lang w:eastAsia="ko-KR"/>
        </w:rPr>
        <w:t>the following question</w:t>
      </w:r>
      <w:r w:rsidR="00B7318A">
        <w:rPr>
          <w:rFonts w:eastAsiaTheme="minorEastAsia"/>
          <w:kern w:val="2"/>
          <w:lang w:eastAsia="ko-KR"/>
        </w:rPr>
        <w:t xml:space="preserve"> need</w:t>
      </w:r>
      <w:r w:rsidR="00C3639A">
        <w:rPr>
          <w:rFonts w:eastAsiaTheme="minorEastAsia"/>
          <w:kern w:val="2"/>
          <w:lang w:eastAsia="ko-KR"/>
        </w:rPr>
        <w:t>s</w:t>
      </w:r>
      <w:r w:rsidR="00B7318A">
        <w:rPr>
          <w:rFonts w:eastAsiaTheme="minorEastAsia"/>
          <w:kern w:val="2"/>
          <w:lang w:eastAsia="ko-KR"/>
        </w:rPr>
        <w:t xml:space="preserve"> to be </w:t>
      </w:r>
      <w:r w:rsidR="00C3639A">
        <w:rPr>
          <w:rFonts w:eastAsiaTheme="minorEastAsia"/>
          <w:kern w:val="2"/>
          <w:lang w:eastAsia="ko-KR"/>
        </w:rPr>
        <w:t>handled</w:t>
      </w:r>
      <w:r w:rsidR="00B7318A">
        <w:rPr>
          <w:rFonts w:eastAsiaTheme="minorEastAsia"/>
          <w:kern w:val="2"/>
          <w:lang w:eastAsia="ko-KR"/>
        </w:rPr>
        <w:t xml:space="preserve">. </w:t>
      </w:r>
    </w:p>
    <w:p w:rsidR="00B7318A" w:rsidRDefault="00B7318A" w:rsidP="00B7318A">
      <w:pPr>
        <w:pStyle w:val="aff4"/>
        <w:numPr>
          <w:ilvl w:val="0"/>
          <w:numId w:val="23"/>
        </w:numPr>
        <w:spacing w:after="0" w:line="288" w:lineRule="auto"/>
        <w:jc w:val="both"/>
        <w:rPr>
          <w:rFonts w:eastAsiaTheme="minorEastAsia"/>
          <w:kern w:val="2"/>
          <w:lang w:eastAsia="ko-KR"/>
        </w:rPr>
      </w:pPr>
      <w:r>
        <w:rPr>
          <w:rFonts w:eastAsiaTheme="minorEastAsia" w:hint="eastAsia"/>
          <w:kern w:val="2"/>
          <w:lang w:eastAsia="ko-KR"/>
        </w:rPr>
        <w:t xml:space="preserve">How to compare packet priorities of LTE and </w:t>
      </w:r>
      <w:proofErr w:type="gramStart"/>
      <w:r>
        <w:rPr>
          <w:rFonts w:eastAsiaTheme="minorEastAsia" w:hint="eastAsia"/>
          <w:kern w:val="2"/>
          <w:lang w:eastAsia="ko-KR"/>
        </w:rPr>
        <w:t>NR</w:t>
      </w:r>
      <w:proofErr w:type="gramEnd"/>
    </w:p>
    <w:p w:rsidR="00C3639A" w:rsidRDefault="00C3639A" w:rsidP="00D45E84">
      <w:pPr>
        <w:spacing w:after="0" w:line="288" w:lineRule="auto"/>
        <w:ind w:firstLineChars="100" w:firstLine="200"/>
        <w:jc w:val="both"/>
        <w:rPr>
          <w:rFonts w:eastAsiaTheme="minorEastAsia"/>
          <w:kern w:val="2"/>
          <w:lang w:eastAsia="ko-KR"/>
        </w:rPr>
      </w:pPr>
      <w:r>
        <w:rPr>
          <w:rFonts w:eastAsiaTheme="minorEastAsia" w:hint="eastAsia"/>
          <w:kern w:val="2"/>
          <w:lang w:eastAsia="ko-KR"/>
        </w:rPr>
        <w:t>Whet</w:t>
      </w:r>
      <w:r>
        <w:rPr>
          <w:rFonts w:eastAsiaTheme="minorEastAsia"/>
          <w:kern w:val="2"/>
          <w:lang w:eastAsia="ko-KR"/>
        </w:rPr>
        <w:t xml:space="preserve">her to treat the packet priorities of LTE and NR equally or differently is up to RAN2 and SA2 by defining </w:t>
      </w:r>
      <w:proofErr w:type="spellStart"/>
      <w:r>
        <w:rPr>
          <w:rFonts w:eastAsiaTheme="minorEastAsia"/>
          <w:kern w:val="2"/>
          <w:lang w:eastAsia="ko-KR"/>
        </w:rPr>
        <w:t>QoS</w:t>
      </w:r>
      <w:proofErr w:type="spellEnd"/>
      <w:r>
        <w:rPr>
          <w:rFonts w:eastAsiaTheme="minorEastAsia"/>
          <w:kern w:val="2"/>
          <w:lang w:eastAsia="ko-KR"/>
        </w:rPr>
        <w:t xml:space="preserve"> parameters in NR sidelink. </w:t>
      </w:r>
      <w:r w:rsidR="00F96A87">
        <w:rPr>
          <w:rFonts w:eastAsiaTheme="minorEastAsia"/>
          <w:kern w:val="2"/>
          <w:lang w:eastAsia="ko-KR"/>
        </w:rPr>
        <w:t xml:space="preserve">If they have equal level of priorities, then a UE can just compare packet priorities of LTE and NR. </w:t>
      </w:r>
    </w:p>
    <w:p w:rsidR="00C3639A" w:rsidRPr="00C3639A" w:rsidRDefault="00C3639A" w:rsidP="00C3639A">
      <w:pPr>
        <w:pStyle w:val="ac"/>
        <w:rPr>
          <w:rFonts w:eastAsiaTheme="minorEastAsia"/>
          <w:kern w:val="2"/>
          <w:lang w:eastAsia="ko-KR"/>
        </w:rPr>
      </w:pPr>
      <w:bookmarkStart w:id="3" w:name="_Ref17089127"/>
      <w:r>
        <w:t xml:space="preserve">Proposal </w:t>
      </w:r>
      <w:r>
        <w:fldChar w:fldCharType="begin"/>
      </w:r>
      <w:r>
        <w:instrText xml:space="preserve"> SEQ Proposal \* ARABIC </w:instrText>
      </w:r>
      <w:r>
        <w:fldChar w:fldCharType="separate"/>
      </w:r>
      <w:r w:rsidR="00DF71CB">
        <w:rPr>
          <w:noProof/>
        </w:rPr>
        <w:t>1</w:t>
      </w:r>
      <w:r>
        <w:fldChar w:fldCharType="end"/>
      </w:r>
      <w:r>
        <w:t>: Further discuss how to treat the packet priorities of LTE and NR</w:t>
      </w:r>
      <w:bookmarkEnd w:id="3"/>
    </w:p>
    <w:p w:rsidR="004D3C8C" w:rsidRDefault="004D3C8C" w:rsidP="005A6B65">
      <w:pPr>
        <w:spacing w:after="0" w:line="288" w:lineRule="auto"/>
        <w:jc w:val="both"/>
        <w:rPr>
          <w:kern w:val="2"/>
          <w:sz w:val="24"/>
          <w:u w:val="single"/>
          <w:lang w:eastAsia="zh-CN"/>
        </w:rPr>
      </w:pP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TDM solution</w:t>
      </w:r>
      <w:r w:rsidR="00510D49">
        <w:rPr>
          <w:kern w:val="2"/>
          <w:sz w:val="24"/>
          <w:u w:val="single"/>
          <w:lang w:eastAsia="zh-CN"/>
        </w:rPr>
        <w:t>: Long-term scale</w:t>
      </w:r>
    </w:p>
    <w:p w:rsidR="00657B8C" w:rsidRDefault="00657B8C" w:rsidP="001D3710">
      <w:pPr>
        <w:keepNext/>
        <w:spacing w:after="0" w:line="288" w:lineRule="auto"/>
        <w:jc w:val="center"/>
      </w:pPr>
      <w:r w:rsidRPr="00657B8C">
        <w:rPr>
          <w:noProof/>
          <w:kern w:val="2"/>
          <w:lang w:eastAsia="ko-KR"/>
        </w:rPr>
        <w:lastRenderedPageBreak/>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4" w:name="_Ref894638"/>
      <w:r>
        <w:t xml:space="preserve">Figure </w:t>
      </w:r>
      <w:r>
        <w:fldChar w:fldCharType="begin"/>
      </w:r>
      <w:r>
        <w:instrText xml:space="preserve"> SEQ Figure \* ARABIC </w:instrText>
      </w:r>
      <w:r>
        <w:fldChar w:fldCharType="separate"/>
      </w:r>
      <w:r w:rsidR="00445E2D">
        <w:rPr>
          <w:noProof/>
        </w:rPr>
        <w:t>1</w:t>
      </w:r>
      <w:r>
        <w:fldChar w:fldCharType="end"/>
      </w:r>
      <w:bookmarkEnd w:id="4"/>
      <w:r>
        <w:t>. Collision scenario between LTE sidelink and NR sidelink transmission/reception</w:t>
      </w:r>
    </w:p>
    <w:p w:rsidR="00C3639A" w:rsidRDefault="00C3639A" w:rsidP="006B7D3B">
      <w:pPr>
        <w:spacing w:after="0" w:line="288" w:lineRule="auto"/>
        <w:jc w:val="both"/>
        <w:rPr>
          <w:rFonts w:eastAsiaTheme="minorEastAsia"/>
          <w:kern w:val="2"/>
          <w:lang w:eastAsia="ko-KR"/>
        </w:rPr>
      </w:pPr>
    </w:p>
    <w:p w:rsidR="00343E4D" w:rsidRDefault="00343E4D" w:rsidP="006B7D3B">
      <w:pPr>
        <w:spacing w:after="0" w:line="288" w:lineRule="auto"/>
        <w:jc w:val="both"/>
        <w:rPr>
          <w:rFonts w:eastAsiaTheme="minorEastAsia"/>
          <w:kern w:val="2"/>
          <w:lang w:eastAsia="ko-KR"/>
        </w:rPr>
      </w:pPr>
      <w:r>
        <w:rPr>
          <w:rFonts w:eastAsiaTheme="minorEastAsia"/>
          <w:kern w:val="2"/>
          <w:lang w:eastAsia="ko-KR"/>
        </w:rPr>
        <w:tab/>
        <w:t xml:space="preserve">RAN1 decided that </w:t>
      </w:r>
      <w:r w:rsidRPr="00343E4D">
        <w:rPr>
          <w:rFonts w:eastAsiaTheme="minorEastAsia"/>
          <w:kern w:val="2"/>
          <w:lang w:eastAsia="ko-KR"/>
        </w:rPr>
        <w:t>UE capability is defined for short-term time-scale TDM for in-device coexistence</w:t>
      </w:r>
      <w:r>
        <w:rPr>
          <w:rFonts w:eastAsiaTheme="minorEastAsia"/>
          <w:kern w:val="2"/>
          <w:lang w:eastAsia="ko-KR"/>
        </w:rPr>
        <w:t xml:space="preserve">. If a UE is not capable to have short-term time-scale TDM between LTE and NR </w:t>
      </w:r>
      <w:proofErr w:type="spellStart"/>
      <w:r>
        <w:rPr>
          <w:rFonts w:eastAsiaTheme="minorEastAsia"/>
          <w:kern w:val="2"/>
          <w:lang w:eastAsia="ko-KR"/>
        </w:rPr>
        <w:t>sidelinks</w:t>
      </w:r>
      <w:proofErr w:type="spellEnd"/>
      <w:r>
        <w:rPr>
          <w:rFonts w:eastAsiaTheme="minorEastAsia"/>
          <w:kern w:val="2"/>
          <w:lang w:eastAsia="ko-KR"/>
        </w:rPr>
        <w:t>, then only way to ensure coexistence between LTE and NR is having non-overlapping transmit resource pools</w:t>
      </w:r>
      <w:r w:rsidR="005C0BD3">
        <w:rPr>
          <w:rFonts w:eastAsiaTheme="minorEastAsia"/>
          <w:kern w:val="2"/>
          <w:lang w:eastAsia="ko-KR"/>
        </w:rPr>
        <w:t xml:space="preserve"> for LTE and NR in time domain. If there are slots belonging to resource pool of LTE and NR sidelink, the UE may not be able to ensure </w:t>
      </w:r>
      <w:r w:rsidR="008D2F8E">
        <w:rPr>
          <w:rFonts w:eastAsiaTheme="minorEastAsia"/>
          <w:kern w:val="2"/>
          <w:lang w:eastAsia="ko-KR"/>
        </w:rPr>
        <w:t>coexistence.</w:t>
      </w:r>
    </w:p>
    <w:p w:rsidR="00343E4D" w:rsidRPr="005C0BD3" w:rsidRDefault="00DF71CB" w:rsidP="008A67DE">
      <w:pPr>
        <w:pStyle w:val="ac"/>
        <w:ind w:left="992" w:hangingChars="496" w:hanging="992"/>
        <w:rPr>
          <w:rFonts w:eastAsiaTheme="minorEastAsia"/>
          <w:kern w:val="2"/>
          <w:lang w:val="en-US" w:eastAsia="ko-KR"/>
        </w:rPr>
      </w:pPr>
      <w:bookmarkStart w:id="5" w:name="_Ref17089132"/>
      <w:r>
        <w:t xml:space="preserve">Proposal </w:t>
      </w:r>
      <w:r>
        <w:fldChar w:fldCharType="begin"/>
      </w:r>
      <w:r>
        <w:instrText xml:space="preserve"> SEQ Proposal \* ARABIC </w:instrText>
      </w:r>
      <w:r>
        <w:fldChar w:fldCharType="separate"/>
      </w:r>
      <w:r>
        <w:rPr>
          <w:noProof/>
        </w:rPr>
        <w:t>2</w:t>
      </w:r>
      <w:r>
        <w:fldChar w:fldCharType="end"/>
      </w:r>
      <w:r>
        <w:t xml:space="preserve">: </w:t>
      </w:r>
      <w:r w:rsidR="00B84594">
        <w:t xml:space="preserve">For a UE not capable of short-term time-scale TDM coexistence, it is assumed that the transmit resource pools for LTE and NR </w:t>
      </w:r>
      <w:proofErr w:type="spellStart"/>
      <w:r w:rsidR="00B84594">
        <w:t>sidelinks</w:t>
      </w:r>
      <w:proofErr w:type="spellEnd"/>
      <w:r w:rsidR="00B84594">
        <w:t xml:space="preserve"> are not overlapped in time domain.</w:t>
      </w:r>
      <w:bookmarkEnd w:id="5"/>
    </w:p>
    <w:p w:rsidR="00343E4D" w:rsidRPr="00C3639A" w:rsidRDefault="00343E4D" w:rsidP="006B7D3B">
      <w:pPr>
        <w:spacing w:after="0" w:line="288" w:lineRule="auto"/>
        <w:jc w:val="both"/>
        <w:rPr>
          <w:rFonts w:eastAsiaTheme="minorEastAsia"/>
          <w:kern w:val="2"/>
          <w:lang w:eastAsia="ko-KR"/>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 xml:space="preserve">time scale TDM solution for in-device coexistence between LTE and NR </w:t>
      </w:r>
      <w:proofErr w:type="spellStart"/>
      <w:r>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445E2D">
        <w:t xml:space="preserve">Figure </w:t>
      </w:r>
      <w:r w:rsidR="00445E2D">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 xml:space="preserve">o information is exchanged between LTE and NR </w:t>
      </w:r>
      <w:proofErr w:type="spellStart"/>
      <w:r w:rsidRPr="00657B8C">
        <w:rPr>
          <w:rFonts w:eastAsiaTheme="minorEastAsia"/>
          <w:kern w:val="2"/>
          <w:lang w:eastAsia="ko-KR"/>
        </w:rPr>
        <w:t>sidelinks</w:t>
      </w:r>
      <w:proofErr w:type="spellEnd"/>
      <w:r w:rsidRPr="00657B8C">
        <w:rPr>
          <w:rFonts w:eastAsiaTheme="minorEastAsia"/>
          <w:kern w:val="2"/>
          <w:lang w:eastAsia="ko-KR"/>
        </w:rPr>
        <w:t xml:space="preserve">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6" w:name="_Ref893041"/>
      <w:r>
        <w:t xml:space="preserve">Figure </w:t>
      </w:r>
      <w:r>
        <w:fldChar w:fldCharType="begin"/>
      </w:r>
      <w:r>
        <w:instrText xml:space="preserve"> SEQ Figure \* ARABIC </w:instrText>
      </w:r>
      <w:r>
        <w:fldChar w:fldCharType="separate"/>
      </w:r>
      <w:r w:rsidR="00445E2D">
        <w:rPr>
          <w:noProof/>
        </w:rPr>
        <w:t>2</w:t>
      </w:r>
      <w:r>
        <w:fldChar w:fldCharType="end"/>
      </w:r>
      <w:bookmarkEnd w:id="6"/>
      <w:r>
        <w:t xml:space="preserve">. Example of resource pool (RP) of NR and LTE </w:t>
      </w:r>
      <w:proofErr w:type="spellStart"/>
      <w:r>
        <w:t>sidelinks</w:t>
      </w:r>
      <w:proofErr w:type="spellEnd"/>
      <w:r>
        <w:t xml:space="preserve">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445E2D">
        <w:t xml:space="preserve">Figure </w:t>
      </w:r>
      <w:r w:rsidR="00445E2D">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sidRPr="00F96A87">
        <w:rPr>
          <w:rFonts w:eastAsiaTheme="minorEastAsia"/>
          <w:i/>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445E2D">
        <w:t xml:space="preserve">Figure </w:t>
      </w:r>
      <w:r w:rsidR="00445E2D">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7" w:name="_Ref894606"/>
      <w:r>
        <w:t xml:space="preserve">Figure </w:t>
      </w:r>
      <w:r>
        <w:fldChar w:fldCharType="begin"/>
      </w:r>
      <w:r>
        <w:instrText xml:space="preserve"> SEQ Figure \* ARABIC </w:instrText>
      </w:r>
      <w:r>
        <w:fldChar w:fldCharType="separate"/>
      </w:r>
      <w:r w:rsidR="00445E2D">
        <w:rPr>
          <w:noProof/>
        </w:rPr>
        <w:t>3</w:t>
      </w:r>
      <w:r>
        <w:fldChar w:fldCharType="end"/>
      </w:r>
      <w:bookmarkEnd w:id="7"/>
      <w:r>
        <w:t>. Illustration of UE assistance information on resource pool</w:t>
      </w:r>
    </w:p>
    <w:p w:rsidR="003523C3" w:rsidRDefault="003523C3" w:rsidP="006B7D3B">
      <w:pPr>
        <w:spacing w:after="0" w:line="288" w:lineRule="auto"/>
        <w:jc w:val="both"/>
        <w:rPr>
          <w:rFonts w:eastAsia="SimSun"/>
          <w:kern w:val="2"/>
          <w:lang w:eastAsia="zh-CN"/>
        </w:rPr>
      </w:pPr>
    </w:p>
    <w:p w:rsidR="008051CC" w:rsidRDefault="008051CC" w:rsidP="008051CC">
      <w:pPr>
        <w:pStyle w:val="ac"/>
        <w:ind w:left="992" w:hangingChars="496" w:hanging="992"/>
        <w:rPr>
          <w:rFonts w:asciiTheme="minorEastAsia" w:eastAsiaTheme="minorEastAsia" w:hAnsiTheme="minorEastAsia"/>
          <w:kern w:val="2"/>
          <w:lang w:eastAsia="ko-KR"/>
        </w:rPr>
      </w:pPr>
      <w:bookmarkStart w:id="8" w:name="_Ref7795776"/>
      <w:r>
        <w:lastRenderedPageBreak/>
        <w:t xml:space="preserve">Proposal </w:t>
      </w:r>
      <w:r>
        <w:fldChar w:fldCharType="begin"/>
      </w:r>
      <w:r>
        <w:instrText xml:space="preserve"> SEQ Proposal \* ARABIC </w:instrText>
      </w:r>
      <w:r>
        <w:fldChar w:fldCharType="separate"/>
      </w:r>
      <w:r w:rsidR="00DF71CB">
        <w:rPr>
          <w:noProof/>
        </w:rPr>
        <w:t>3</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8"/>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A67DE" w:rsidRPr="008A67DE" w:rsidRDefault="008A67DE" w:rsidP="00820DA6">
      <w:pPr>
        <w:spacing w:after="0" w:line="288" w:lineRule="auto"/>
        <w:ind w:left="850" w:hangingChars="425" w:hanging="850"/>
        <w:jc w:val="both"/>
        <w:rPr>
          <w:b/>
          <w:kern w:val="2"/>
          <w:lang w:eastAsia="zh-CN"/>
        </w:rPr>
      </w:pPr>
      <w:r w:rsidRPr="008A67DE">
        <w:rPr>
          <w:b/>
          <w:kern w:val="2"/>
          <w:lang w:eastAsia="zh-CN"/>
        </w:rPr>
        <w:fldChar w:fldCharType="begin"/>
      </w:r>
      <w:r w:rsidRPr="008A67DE">
        <w:rPr>
          <w:b/>
          <w:kern w:val="2"/>
          <w:lang w:eastAsia="zh-CN"/>
        </w:rPr>
        <w:instrText xml:space="preserve"> REF _Ref17089127 \h  \* MERGEFORMAT </w:instrText>
      </w:r>
      <w:r w:rsidRPr="008A67DE">
        <w:rPr>
          <w:b/>
          <w:kern w:val="2"/>
          <w:lang w:eastAsia="zh-CN"/>
        </w:rPr>
      </w:r>
      <w:r w:rsidRPr="008A67DE">
        <w:rPr>
          <w:b/>
          <w:kern w:val="2"/>
          <w:lang w:eastAsia="zh-CN"/>
        </w:rPr>
        <w:fldChar w:fldCharType="separate"/>
      </w:r>
      <w:r w:rsidRPr="008A67DE">
        <w:rPr>
          <w:b/>
        </w:rPr>
        <w:t xml:space="preserve">Proposal </w:t>
      </w:r>
      <w:r w:rsidRPr="008A67DE">
        <w:rPr>
          <w:b/>
          <w:noProof/>
        </w:rPr>
        <w:t>1</w:t>
      </w:r>
      <w:r w:rsidRPr="008A67DE">
        <w:rPr>
          <w:b/>
        </w:rPr>
        <w:t>: Further discuss how to treat the packet priorities of LTE and NR</w:t>
      </w:r>
      <w:r w:rsidRPr="008A67DE">
        <w:rPr>
          <w:b/>
          <w:kern w:val="2"/>
          <w:lang w:eastAsia="zh-CN"/>
        </w:rPr>
        <w:fldChar w:fldCharType="end"/>
      </w:r>
      <w:r w:rsidRPr="008A67DE">
        <w:rPr>
          <w:b/>
          <w:kern w:val="2"/>
          <w:lang w:eastAsia="zh-CN"/>
        </w:rPr>
        <w:t>.</w:t>
      </w:r>
    </w:p>
    <w:p w:rsidR="008A67DE" w:rsidRPr="008A67DE" w:rsidRDefault="008A67DE" w:rsidP="00820DA6">
      <w:pPr>
        <w:spacing w:after="0" w:line="288" w:lineRule="auto"/>
        <w:ind w:left="850" w:hangingChars="425" w:hanging="850"/>
        <w:jc w:val="both"/>
        <w:rPr>
          <w:b/>
          <w:kern w:val="2"/>
          <w:lang w:eastAsia="zh-CN"/>
        </w:rPr>
      </w:pPr>
      <w:r w:rsidRPr="008A67DE">
        <w:rPr>
          <w:b/>
          <w:kern w:val="2"/>
          <w:lang w:eastAsia="zh-CN"/>
        </w:rPr>
        <w:fldChar w:fldCharType="begin"/>
      </w:r>
      <w:r w:rsidRPr="008A67DE">
        <w:rPr>
          <w:b/>
          <w:kern w:val="2"/>
          <w:lang w:eastAsia="zh-CN"/>
        </w:rPr>
        <w:instrText xml:space="preserve"> REF _Ref17089132 \h  \* MERGEFORMAT </w:instrText>
      </w:r>
      <w:r w:rsidRPr="008A67DE">
        <w:rPr>
          <w:b/>
          <w:kern w:val="2"/>
          <w:lang w:eastAsia="zh-CN"/>
        </w:rPr>
      </w:r>
      <w:r w:rsidRPr="008A67DE">
        <w:rPr>
          <w:b/>
          <w:kern w:val="2"/>
          <w:lang w:eastAsia="zh-CN"/>
        </w:rPr>
        <w:fldChar w:fldCharType="separate"/>
      </w:r>
      <w:r w:rsidRPr="008A67DE">
        <w:rPr>
          <w:b/>
        </w:rPr>
        <w:t xml:space="preserve">Proposal </w:t>
      </w:r>
      <w:r w:rsidRPr="008A67DE">
        <w:rPr>
          <w:b/>
          <w:noProof/>
        </w:rPr>
        <w:t>2</w:t>
      </w:r>
      <w:r w:rsidRPr="008A67DE">
        <w:rPr>
          <w:b/>
        </w:rPr>
        <w:t xml:space="preserve">: For a UE not capable of short-term time-scale TDM coexistence, it is assumed that the transmit resource pools for LTE and NR </w:t>
      </w:r>
      <w:proofErr w:type="spellStart"/>
      <w:r w:rsidRPr="008A67DE">
        <w:rPr>
          <w:b/>
        </w:rPr>
        <w:t>sidelinks</w:t>
      </w:r>
      <w:proofErr w:type="spellEnd"/>
      <w:r w:rsidRPr="008A67DE">
        <w:rPr>
          <w:b/>
        </w:rPr>
        <w:t xml:space="preserve"> are not overlapped in time domain.</w:t>
      </w:r>
      <w:r w:rsidRPr="008A67DE">
        <w:rPr>
          <w:b/>
          <w:kern w:val="2"/>
          <w:lang w:eastAsia="zh-CN"/>
        </w:rPr>
        <w:fldChar w:fldCharType="end"/>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8A67DE" w:rsidRPr="008A67DE">
        <w:rPr>
          <w:b/>
        </w:rPr>
        <w:t xml:space="preserve">Proposal </w:t>
      </w:r>
      <w:r w:rsidR="008A67DE" w:rsidRPr="008A67DE">
        <w:rPr>
          <w:b/>
          <w:noProof/>
        </w:rPr>
        <w:t>3</w:t>
      </w:r>
      <w:r w:rsidR="008A67DE" w:rsidRPr="008A67DE">
        <w:rPr>
          <w:rFonts w:hint="eastAsia"/>
          <w:b/>
          <w:noProof/>
        </w:rPr>
        <w:t>.</w:t>
      </w:r>
      <w:r w:rsidR="008A67DE" w:rsidRPr="008A67DE">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9" w:name="_Ref462779233"/>
      <w:r w:rsidRPr="00CB2496">
        <w:rPr>
          <w:rFonts w:hint="eastAsia"/>
          <w:lang w:val="fi-FI"/>
        </w:rPr>
        <w:t xml:space="preserve">[1] </w:t>
      </w:r>
      <w:bookmarkStart w:id="10"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10"/>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bookmarkStart w:id="11" w:name="_GoBack"/>
      <w:bookmarkEnd w:id="11"/>
      <w:r>
        <w:rPr>
          <w:rFonts w:eastAsia="맑은 고딕"/>
          <w:lang w:eastAsia="ko-KR"/>
        </w:rPr>
        <w:t>2019.</w:t>
      </w:r>
    </w:p>
    <w:bookmarkEnd w:id="9"/>
    <w:p w:rsidR="00BB6CDA" w:rsidRPr="0057424D" w:rsidRDefault="0057424D" w:rsidP="0057424D">
      <w:pPr>
        <w:spacing w:after="0" w:line="360" w:lineRule="auto"/>
        <w:rPr>
          <w:rFonts w:eastAsiaTheme="minorEastAsia"/>
          <w:lang w:val="fi-FI" w:eastAsia="ko-KR"/>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t xml:space="preserve"> </w:t>
      </w:r>
      <w:r w:rsidRPr="00A621B6">
        <w:rPr>
          <w:lang w:val="fi-FI"/>
        </w:rPr>
        <w:t>Study on Vehicle-to-Everything</w:t>
      </w:r>
      <w:r>
        <w:rPr>
          <w:lang w:val="fi-FI"/>
        </w:rPr>
        <w:t>,</w:t>
      </w:r>
      <w:r w:rsidRPr="00A621B6">
        <w:rPr>
          <w:lang w:val="fi-FI"/>
        </w:rPr>
        <w:t>”</w:t>
      </w:r>
      <w:r>
        <w:rPr>
          <w:lang w:val="fi-FI"/>
        </w:rPr>
        <w:t xml:space="preserve"> Mar. 2019.</w:t>
      </w:r>
    </w:p>
    <w:sectPr w:rsidR="00BB6CDA" w:rsidRPr="0057424D"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25F" w:rsidRPr="00C47AD2" w:rsidRDefault="00A3525F">
      <w:pPr>
        <w:rPr>
          <w:rFonts w:ascii="Arial" w:hAnsi="Arial"/>
          <w:sz w:val="12"/>
        </w:rPr>
      </w:pPr>
      <w:r>
        <w:separator/>
      </w:r>
    </w:p>
  </w:endnote>
  <w:endnote w:type="continuationSeparator" w:id="0">
    <w:p w:rsidR="00A3525F" w:rsidRPr="00C47AD2" w:rsidRDefault="00A3525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04549">
      <w:rPr>
        <w:rStyle w:val="aff0"/>
      </w:rPr>
      <w:t>3</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25F" w:rsidRPr="00C47AD2" w:rsidRDefault="00A3525F">
      <w:pPr>
        <w:rPr>
          <w:rFonts w:ascii="Arial" w:hAnsi="Arial"/>
          <w:sz w:val="12"/>
        </w:rPr>
      </w:pPr>
      <w:r>
        <w:separator/>
      </w:r>
    </w:p>
  </w:footnote>
  <w:footnote w:type="continuationSeparator" w:id="0">
    <w:p w:rsidR="00A3525F" w:rsidRPr="00C47AD2" w:rsidRDefault="00A3525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4"/>
  </w:num>
  <w:num w:numId="7">
    <w:abstractNumId w:val="16"/>
  </w:num>
  <w:num w:numId="8">
    <w:abstractNumId w:val="14"/>
  </w:num>
  <w:num w:numId="9">
    <w:abstractNumId w:val="20"/>
  </w:num>
  <w:num w:numId="10">
    <w:abstractNumId w:val="3"/>
  </w:num>
  <w:num w:numId="11">
    <w:abstractNumId w:val="4"/>
  </w:num>
  <w:num w:numId="12">
    <w:abstractNumId w:val="2"/>
  </w:num>
  <w:num w:numId="13">
    <w:abstractNumId w:val="23"/>
  </w:num>
  <w:num w:numId="14">
    <w:abstractNumId w:val="17"/>
  </w:num>
  <w:num w:numId="15">
    <w:abstractNumId w:val="21"/>
  </w:num>
  <w:num w:numId="16">
    <w:abstractNumId w:val="1"/>
  </w:num>
  <w:num w:numId="17">
    <w:abstractNumId w:val="12"/>
  </w:num>
  <w:num w:numId="18">
    <w:abstractNumId w:val="13"/>
  </w:num>
  <w:num w:numId="19">
    <w:abstractNumId w:val="5"/>
  </w:num>
  <w:num w:numId="20">
    <w:abstractNumId w:val="22"/>
  </w:num>
  <w:num w:numId="21">
    <w:abstractNumId w:val="6"/>
  </w:num>
  <w:num w:numId="22">
    <w:abstractNumId w:val="18"/>
  </w:num>
  <w:num w:numId="23">
    <w:abstractNumId w:val="7"/>
  </w:num>
  <w:num w:numId="24">
    <w:abstractNumId w:val="8"/>
  </w:num>
  <w:num w:numId="2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E19E0"/>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E07BE-49AF-4A51-A076-FBB85A89D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949</Words>
  <Characters>5412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84</cp:revision>
  <cp:lastPrinted>2010-03-24T01:20:00Z</cp:lastPrinted>
  <dcterms:created xsi:type="dcterms:W3CDTF">2018-09-28T00:06:00Z</dcterms:created>
  <dcterms:modified xsi:type="dcterms:W3CDTF">2019-10-07T00:54:00Z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